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6186" w14:textId="77777777" w:rsidR="000413FE" w:rsidRDefault="000413FE" w:rsidP="00FF38C0">
      <w:pPr>
        <w:pStyle w:val="NormalWeb"/>
        <w:spacing w:before="0" w:beforeAutospacing="0" w:after="120" w:afterAutospacing="0"/>
        <w:rPr>
          <w:sz w:val="24"/>
          <w:szCs w:val="24"/>
        </w:rPr>
      </w:pPr>
    </w:p>
    <w:p w14:paraId="6CA12B97" w14:textId="77777777" w:rsidR="000413FE" w:rsidRDefault="000413FE" w:rsidP="00FF38C0">
      <w:pPr>
        <w:pStyle w:val="NormalWeb"/>
        <w:spacing w:before="0" w:beforeAutospacing="0" w:after="120" w:afterAutospacing="0"/>
        <w:rPr>
          <w:sz w:val="24"/>
          <w:szCs w:val="24"/>
        </w:rPr>
      </w:pPr>
    </w:p>
    <w:p w14:paraId="7E123EDB" w14:textId="77777777" w:rsidR="000413FE" w:rsidRDefault="000413FE" w:rsidP="00FF38C0">
      <w:pPr>
        <w:pStyle w:val="NormalWeb"/>
        <w:spacing w:before="0" w:beforeAutospacing="0" w:after="120" w:afterAutospacing="0"/>
        <w:rPr>
          <w:sz w:val="24"/>
          <w:szCs w:val="24"/>
        </w:rPr>
      </w:pPr>
    </w:p>
    <w:p w14:paraId="1D025345" w14:textId="77777777" w:rsidR="000413FE" w:rsidRDefault="000413FE" w:rsidP="00FF38C0">
      <w:pPr>
        <w:pStyle w:val="NormalWeb"/>
        <w:spacing w:before="0" w:beforeAutospacing="0" w:after="120" w:afterAutospacing="0"/>
        <w:rPr>
          <w:sz w:val="24"/>
          <w:szCs w:val="24"/>
        </w:rPr>
      </w:pPr>
    </w:p>
    <w:p w14:paraId="7D412D58" w14:textId="77777777" w:rsidR="000413FE" w:rsidRDefault="000413FE" w:rsidP="00FF38C0">
      <w:pPr>
        <w:pStyle w:val="NormalWeb"/>
        <w:spacing w:before="0" w:beforeAutospacing="0" w:after="120" w:afterAutospacing="0"/>
        <w:rPr>
          <w:sz w:val="24"/>
          <w:szCs w:val="24"/>
        </w:rPr>
      </w:pPr>
    </w:p>
    <w:p w14:paraId="48757A69" w14:textId="77777777" w:rsidR="000413FE" w:rsidRDefault="000413FE" w:rsidP="00FF38C0">
      <w:pPr>
        <w:pStyle w:val="NormalWeb"/>
        <w:spacing w:before="0" w:beforeAutospacing="0" w:after="120" w:afterAutospacing="0"/>
        <w:rPr>
          <w:sz w:val="24"/>
          <w:szCs w:val="24"/>
        </w:rPr>
      </w:pPr>
    </w:p>
    <w:p w14:paraId="5DE5E848" w14:textId="77777777" w:rsidR="000413FE" w:rsidRDefault="000413FE" w:rsidP="00FF38C0">
      <w:pPr>
        <w:pStyle w:val="NormalWeb"/>
        <w:spacing w:before="0" w:beforeAutospacing="0" w:after="120" w:afterAutospacing="0"/>
        <w:rPr>
          <w:sz w:val="24"/>
          <w:szCs w:val="24"/>
        </w:rPr>
      </w:pPr>
    </w:p>
    <w:p w14:paraId="3225705D" w14:textId="0109FDF5" w:rsidR="006A5A6D" w:rsidRDefault="006A5A6D" w:rsidP="00FF38C0">
      <w:pPr>
        <w:pStyle w:val="NormalWeb"/>
        <w:spacing w:before="0" w:beforeAutospacing="0" w:after="120" w:afterAutospacing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Dear Fellow Parishioners:</w:t>
      </w:r>
    </w:p>
    <w:p w14:paraId="120A9B79" w14:textId="54E85221" w:rsidR="00312315" w:rsidRDefault="00B56AAF" w:rsidP="00BA4F07">
      <w:pPr>
        <w:pStyle w:val="NormalWeb"/>
        <w:spacing w:before="0" w:beforeAutospacing="0" w:after="120" w:afterAutospacing="0"/>
        <w:rPr>
          <w:rStyle w:val="wsite-text"/>
          <w:sz w:val="24"/>
          <w:szCs w:val="24"/>
        </w:rPr>
      </w:pPr>
      <w:r>
        <w:rPr>
          <w:sz w:val="24"/>
          <w:szCs w:val="24"/>
        </w:rPr>
        <w:t>You ha</w:t>
      </w:r>
      <w:r w:rsidR="00312315" w:rsidRPr="00312315">
        <w:rPr>
          <w:sz w:val="24"/>
          <w:szCs w:val="24"/>
        </w:rPr>
        <w:t xml:space="preserve">ve been </w:t>
      </w:r>
      <w:r w:rsidR="00C6455E">
        <w:rPr>
          <w:sz w:val="24"/>
          <w:szCs w:val="24"/>
        </w:rPr>
        <w:t>receiv</w:t>
      </w:r>
      <w:r w:rsidR="009E41A7">
        <w:rPr>
          <w:sz w:val="24"/>
          <w:szCs w:val="24"/>
        </w:rPr>
        <w:t>ing information on s</w:t>
      </w:r>
      <w:r w:rsidR="00312315" w:rsidRPr="00312315">
        <w:rPr>
          <w:sz w:val="24"/>
          <w:szCs w:val="24"/>
        </w:rPr>
        <w:t xml:space="preserve">tewardship recently about “Why We Give”.  We have heard about giving talents and giving money to support the Church’s mission:  </w:t>
      </w:r>
      <w:r w:rsidR="00312315" w:rsidRPr="00312315">
        <w:rPr>
          <w:rStyle w:val="Strong"/>
          <w:b w:val="0"/>
          <w:color w:val="2A2A2A"/>
          <w:sz w:val="24"/>
          <w:szCs w:val="24"/>
          <w:u w:val="single"/>
        </w:rPr>
        <w:t>Cornwall UMC exists to bring people into a closer relationship with Christ, His Family, and His World.</w:t>
      </w:r>
      <w:r w:rsidR="00312315" w:rsidRPr="00312315">
        <w:rPr>
          <w:rStyle w:val="wsite-text"/>
          <w:sz w:val="24"/>
          <w:szCs w:val="24"/>
        </w:rPr>
        <w:t xml:space="preserve"> </w:t>
      </w:r>
      <w:r w:rsidR="003E67F4">
        <w:rPr>
          <w:rStyle w:val="wsite-text"/>
          <w:sz w:val="24"/>
          <w:szCs w:val="24"/>
        </w:rPr>
        <w:t xml:space="preserve"> W</w:t>
      </w:r>
      <w:r w:rsidR="00312315">
        <w:rPr>
          <w:rStyle w:val="wsite-text"/>
          <w:sz w:val="24"/>
          <w:szCs w:val="24"/>
        </w:rPr>
        <w:t xml:space="preserve">e have traditionally established programs and personnel </w:t>
      </w:r>
      <w:r w:rsidR="004E6017">
        <w:rPr>
          <w:rStyle w:val="wsite-text"/>
          <w:sz w:val="24"/>
          <w:szCs w:val="24"/>
        </w:rPr>
        <w:t xml:space="preserve">in a facility </w:t>
      </w:r>
      <w:r w:rsidR="00312315">
        <w:rPr>
          <w:rStyle w:val="wsite-text"/>
          <w:sz w:val="24"/>
          <w:szCs w:val="24"/>
        </w:rPr>
        <w:t xml:space="preserve">to </w:t>
      </w:r>
      <w:r w:rsidR="003E67F4">
        <w:rPr>
          <w:rStyle w:val="wsite-text"/>
          <w:sz w:val="24"/>
          <w:szCs w:val="24"/>
        </w:rPr>
        <w:t>do that, and it requires funds for support.  How much?</w:t>
      </w:r>
    </w:p>
    <w:p w14:paraId="3BFB2AA7" w14:textId="060CA4C2" w:rsidR="003E67F4" w:rsidRPr="00312315" w:rsidRDefault="003E67F4" w:rsidP="00BA4F07">
      <w:pPr>
        <w:pStyle w:val="NormalWeb"/>
        <w:spacing w:before="0" w:beforeAutospacing="0" w:after="120" w:afterAutospacing="0"/>
        <w:rPr>
          <w:sz w:val="24"/>
          <w:szCs w:val="24"/>
        </w:rPr>
      </w:pPr>
      <w:r>
        <w:rPr>
          <w:rStyle w:val="wsite-text"/>
          <w:sz w:val="24"/>
          <w:szCs w:val="24"/>
        </w:rPr>
        <w:t xml:space="preserve">Every fall we try to determine how much.  We have a General Fund that pays for operating expenses.  </w:t>
      </w:r>
      <w:r w:rsidR="006A5A6D">
        <w:rPr>
          <w:rStyle w:val="wsite-text"/>
          <w:sz w:val="24"/>
          <w:szCs w:val="24"/>
        </w:rPr>
        <w:t xml:space="preserve">There are </w:t>
      </w:r>
      <w:r w:rsidR="009E41A7">
        <w:rPr>
          <w:rStyle w:val="wsite-text"/>
          <w:sz w:val="24"/>
          <w:szCs w:val="24"/>
        </w:rPr>
        <w:t xml:space="preserve">other </w:t>
      </w:r>
      <w:r w:rsidR="006A5A6D">
        <w:rPr>
          <w:rStyle w:val="wsite-text"/>
          <w:sz w:val="24"/>
          <w:szCs w:val="24"/>
        </w:rPr>
        <w:t>funds for</w:t>
      </w:r>
      <w:r w:rsidR="00B56AAF">
        <w:rPr>
          <w:rStyle w:val="wsite-text"/>
          <w:sz w:val="24"/>
          <w:szCs w:val="24"/>
        </w:rPr>
        <w:t xml:space="preserve"> m</w:t>
      </w:r>
      <w:r>
        <w:rPr>
          <w:rStyle w:val="wsite-text"/>
          <w:sz w:val="24"/>
          <w:szCs w:val="24"/>
        </w:rPr>
        <w:t xml:space="preserve">ission-related </w:t>
      </w:r>
      <w:r w:rsidR="00B85365">
        <w:rPr>
          <w:rStyle w:val="wsite-text"/>
          <w:sz w:val="24"/>
          <w:szCs w:val="24"/>
        </w:rPr>
        <w:t xml:space="preserve">support of </w:t>
      </w:r>
      <w:r w:rsidR="006A5A6D">
        <w:rPr>
          <w:rStyle w:val="wsite-text"/>
          <w:sz w:val="24"/>
          <w:szCs w:val="24"/>
        </w:rPr>
        <w:t>others and for long-term building projects--neither is</w:t>
      </w:r>
      <w:r w:rsidR="004E6017">
        <w:rPr>
          <w:rStyle w:val="wsite-text"/>
          <w:sz w:val="24"/>
          <w:szCs w:val="24"/>
        </w:rPr>
        <w:t xml:space="preserve"> part of the General Fund</w:t>
      </w:r>
      <w:r>
        <w:rPr>
          <w:rStyle w:val="wsite-text"/>
          <w:sz w:val="24"/>
          <w:szCs w:val="24"/>
        </w:rPr>
        <w:t>.  We make</w:t>
      </w:r>
      <w:r w:rsidR="009E41A7">
        <w:rPr>
          <w:rStyle w:val="wsite-text"/>
          <w:sz w:val="24"/>
          <w:szCs w:val="24"/>
        </w:rPr>
        <w:t xml:space="preserve"> a budget of expenses</w:t>
      </w:r>
      <w:r w:rsidR="00B56AAF">
        <w:rPr>
          <w:rStyle w:val="wsite-text"/>
          <w:sz w:val="24"/>
          <w:szCs w:val="24"/>
        </w:rPr>
        <w:t>, estimating</w:t>
      </w:r>
      <w:r>
        <w:rPr>
          <w:rStyle w:val="wsite-text"/>
          <w:sz w:val="24"/>
          <w:szCs w:val="24"/>
        </w:rPr>
        <w:t xml:space="preserve"> what the General Fund </w:t>
      </w:r>
      <w:r w:rsidR="005674C0">
        <w:rPr>
          <w:rStyle w:val="wsite-text"/>
          <w:sz w:val="24"/>
          <w:szCs w:val="24"/>
        </w:rPr>
        <w:t>will need by l</w:t>
      </w:r>
      <w:r w:rsidR="004E6017">
        <w:rPr>
          <w:rStyle w:val="wsite-text"/>
          <w:sz w:val="24"/>
          <w:szCs w:val="24"/>
        </w:rPr>
        <w:t xml:space="preserve">ooking at </w:t>
      </w:r>
      <w:r w:rsidR="006A5A6D">
        <w:rPr>
          <w:rStyle w:val="wsite-text"/>
          <w:sz w:val="24"/>
          <w:szCs w:val="24"/>
        </w:rPr>
        <w:t>this</w:t>
      </w:r>
      <w:r w:rsidR="004E6017">
        <w:rPr>
          <w:rStyle w:val="wsite-text"/>
          <w:sz w:val="24"/>
          <w:szCs w:val="24"/>
        </w:rPr>
        <w:t xml:space="preserve"> year’s budget, actual expenses to-</w:t>
      </w:r>
      <w:r w:rsidR="005674C0">
        <w:rPr>
          <w:rStyle w:val="wsite-text"/>
          <w:sz w:val="24"/>
          <w:szCs w:val="24"/>
        </w:rPr>
        <w:t>date</w:t>
      </w:r>
      <w:r w:rsidR="00B56AAF">
        <w:rPr>
          <w:rStyle w:val="wsite-text"/>
          <w:sz w:val="24"/>
          <w:szCs w:val="24"/>
        </w:rPr>
        <w:t>,</w:t>
      </w:r>
      <w:r w:rsidR="005674C0">
        <w:rPr>
          <w:rStyle w:val="wsite-text"/>
          <w:sz w:val="24"/>
          <w:szCs w:val="24"/>
        </w:rPr>
        <w:t xml:space="preserve"> and pr</w:t>
      </w:r>
      <w:r w:rsidR="006A5A6D">
        <w:rPr>
          <w:rStyle w:val="wsite-text"/>
          <w:sz w:val="24"/>
          <w:szCs w:val="24"/>
        </w:rPr>
        <w:t>o</w:t>
      </w:r>
      <w:r w:rsidR="009E41A7">
        <w:rPr>
          <w:rStyle w:val="wsite-text"/>
          <w:sz w:val="24"/>
          <w:szCs w:val="24"/>
        </w:rPr>
        <w:t>jections for the balance of the</w:t>
      </w:r>
      <w:r w:rsidR="005674C0">
        <w:rPr>
          <w:rStyle w:val="wsite-text"/>
          <w:sz w:val="24"/>
          <w:szCs w:val="24"/>
        </w:rPr>
        <w:t xml:space="preserve"> year.</w:t>
      </w:r>
    </w:p>
    <w:p w14:paraId="2DA01D43" w14:textId="21E043C7" w:rsidR="00312315" w:rsidRDefault="005674C0">
      <w:r>
        <w:t xml:space="preserve">We ask the key area chairpersons to </w:t>
      </w:r>
      <w:r w:rsidR="00B56AAF">
        <w:t xml:space="preserve">have their committees </w:t>
      </w:r>
      <w:r>
        <w:t>give thought to what will be needed for next year:</w:t>
      </w:r>
    </w:p>
    <w:p w14:paraId="728F6FF3" w14:textId="1211BE83" w:rsidR="005674C0" w:rsidRDefault="005674C0" w:rsidP="005674C0">
      <w:r>
        <w:tab/>
        <w:t xml:space="preserve">Staff </w:t>
      </w:r>
      <w:r w:rsidR="004E6017">
        <w:t>Parish Relations Committee</w:t>
      </w:r>
      <w:r w:rsidR="00C6455E">
        <w:t xml:space="preserve"> (SPRC)</w:t>
      </w:r>
      <w:r w:rsidR="004E6017">
        <w:t xml:space="preserve"> </w:t>
      </w:r>
      <w:r>
        <w:t xml:space="preserve">deals with our </w:t>
      </w:r>
      <w:r w:rsidR="00B56AAF">
        <w:t xml:space="preserve">paid </w:t>
      </w:r>
      <w:r>
        <w:t>staff</w:t>
      </w:r>
      <w:r w:rsidR="000413FE">
        <w:t>.</w:t>
      </w:r>
    </w:p>
    <w:p w14:paraId="03C6AA9A" w14:textId="4DC6742B" w:rsidR="005674C0" w:rsidRDefault="005674C0" w:rsidP="005674C0">
      <w:r>
        <w:tab/>
        <w:t>Trustees deal with our facilities</w:t>
      </w:r>
      <w:r w:rsidR="006A5A6D">
        <w:t xml:space="preserve"> (e.g. utilities, insurances, repairs &amp; maintenance)</w:t>
      </w:r>
      <w:r w:rsidR="000413FE">
        <w:t>.</w:t>
      </w:r>
    </w:p>
    <w:p w14:paraId="778B8A04" w14:textId="4A7A38B0" w:rsidR="005674C0" w:rsidRDefault="005674C0" w:rsidP="005674C0">
      <w:r>
        <w:tab/>
        <w:t>Council on M</w:t>
      </w:r>
      <w:r w:rsidR="004E6017">
        <w:t xml:space="preserve">inistries </w:t>
      </w:r>
      <w:r w:rsidR="00C6455E">
        <w:t xml:space="preserve">(COM) </w:t>
      </w:r>
      <w:r w:rsidR="004E6017">
        <w:t>deals with our</w:t>
      </w:r>
      <w:r>
        <w:t xml:space="preserve"> ministries</w:t>
      </w:r>
      <w:r w:rsidR="006A5A6D">
        <w:t xml:space="preserve"> (e.g. Youth and Children’s </w:t>
      </w:r>
      <w:proofErr w:type="gramStart"/>
      <w:r w:rsidR="006A5A6D">
        <w:t>Ministries,</w:t>
      </w:r>
      <w:proofErr w:type="gramEnd"/>
      <w:r w:rsidR="006A5A6D">
        <w:t xml:space="preserve"> worship)</w:t>
      </w:r>
      <w:r>
        <w:t>.</w:t>
      </w:r>
    </w:p>
    <w:p w14:paraId="3F3AC4DF" w14:textId="77777777" w:rsidR="005674C0" w:rsidRPr="00BA4F07" w:rsidRDefault="005674C0" w:rsidP="005674C0">
      <w:pPr>
        <w:rPr>
          <w:sz w:val="16"/>
          <w:szCs w:val="16"/>
        </w:rPr>
      </w:pPr>
    </w:p>
    <w:p w14:paraId="4C9F7DF2" w14:textId="37A8EA6C" w:rsidR="00630853" w:rsidRDefault="00B56AAF" w:rsidP="005674C0">
      <w:r>
        <w:t>We add these totals together</w:t>
      </w:r>
      <w:r w:rsidR="005674C0">
        <w:t>, add in Conference Apportionment amounts when received, and run through a few draft</w:t>
      </w:r>
      <w:r w:rsidR="00C6455E">
        <w:t xml:space="preserve">s.  We are currently at draft </w:t>
      </w:r>
      <w:r w:rsidR="004C5446">
        <w:t>3</w:t>
      </w:r>
      <w:r w:rsidR="00472E50">
        <w:t>, expecting at least one more.</w:t>
      </w:r>
      <w:r w:rsidR="005674C0">
        <w:t xml:space="preserve"> </w:t>
      </w:r>
      <w:r w:rsidR="00630853">
        <w:t xml:space="preserve"> </w:t>
      </w:r>
      <w:r w:rsidR="00BA4F07">
        <w:t xml:space="preserve">Some areas of the budget have increased from last year, and some have decreased.  Overall, this draft is up less than 2% from last year.  </w:t>
      </w:r>
      <w:r w:rsidR="00630853">
        <w:t>Here’s a chart</w:t>
      </w:r>
      <w:r w:rsidR="00B85365">
        <w:t xml:space="preserve"> </w:t>
      </w:r>
      <w:r w:rsidR="006A5A6D">
        <w:t>showing the 3</w:t>
      </w:r>
      <w:r w:rsidR="006A5A6D" w:rsidRPr="006A5A6D">
        <w:rPr>
          <w:vertAlign w:val="superscript"/>
        </w:rPr>
        <w:t>rd</w:t>
      </w:r>
      <w:r w:rsidR="006A5A6D">
        <w:t xml:space="preserve"> draft numbers:</w:t>
      </w:r>
    </w:p>
    <w:p w14:paraId="1DAF8C13" w14:textId="77777777" w:rsidR="00630853" w:rsidRPr="00FF7A5D" w:rsidRDefault="00630853" w:rsidP="005674C0">
      <w:pPr>
        <w:rPr>
          <w:sz w:val="12"/>
          <w:szCs w:val="12"/>
        </w:rPr>
      </w:pPr>
    </w:p>
    <w:p w14:paraId="729D829A" w14:textId="5B927602" w:rsidR="005674C0" w:rsidRDefault="00055210" w:rsidP="00B85365">
      <w:pPr>
        <w:ind w:firstLine="720"/>
      </w:pPr>
      <w:r>
        <w:rPr>
          <w:noProof/>
        </w:rPr>
        <w:drawing>
          <wp:inline distT="0" distB="0" distL="0" distR="0" wp14:anchorId="02406E24" wp14:editId="7C664DAA">
            <wp:extent cx="4791919" cy="3576577"/>
            <wp:effectExtent l="0" t="0" r="34290" b="304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30853">
        <w:rPr>
          <w:noProof/>
        </w:rPr>
        <w:t xml:space="preserve"> </w:t>
      </w:r>
    </w:p>
    <w:p w14:paraId="1FA835A6" w14:textId="77777777" w:rsidR="00B85365" w:rsidRPr="00FF7A5D" w:rsidRDefault="00B85365" w:rsidP="00FF7A5D">
      <w:pPr>
        <w:rPr>
          <w:sz w:val="12"/>
          <w:szCs w:val="12"/>
        </w:rPr>
      </w:pPr>
    </w:p>
    <w:p w14:paraId="131EE3C5" w14:textId="76F076A6" w:rsidR="00B85365" w:rsidRDefault="00B85365" w:rsidP="00B85365">
      <w:r>
        <w:lastRenderedPageBreak/>
        <w:t xml:space="preserve">“So why do we need to pledge?” you ask.  With the numbers you give Stewardship Chairman “Trip”, we can complete our </w:t>
      </w:r>
      <w:r w:rsidR="008E0560">
        <w:rPr>
          <w:i/>
        </w:rPr>
        <w:t xml:space="preserve">How Much? </w:t>
      </w:r>
      <w:r>
        <w:t xml:space="preserve">budget of income </w:t>
      </w:r>
      <w:r w:rsidR="004E6017">
        <w:t>in mid-November</w:t>
      </w:r>
      <w:r>
        <w:t>.  If we don’t have enough income</w:t>
      </w:r>
      <w:r w:rsidR="008E0560">
        <w:t xml:space="preserve"> projected</w:t>
      </w:r>
      <w:r>
        <w:t>, we will reevaluate the expense level</w:t>
      </w:r>
      <w:r w:rsidR="008E0560">
        <w:t>s</w:t>
      </w:r>
      <w:r>
        <w:t>.</w:t>
      </w:r>
      <w:r w:rsidR="004E6017">
        <w:t xml:space="preserve">  </w:t>
      </w:r>
      <w:r w:rsidR="004636FD">
        <w:t xml:space="preserve">We are confident we will be able to project a 5% increase to balance the budget.  </w:t>
      </w:r>
      <w:r w:rsidR="00FF38C0">
        <w:t xml:space="preserve">Won’t you help support our mission by telling us </w:t>
      </w:r>
      <w:r w:rsidR="00FF38C0">
        <w:rPr>
          <w:i/>
        </w:rPr>
        <w:t>How M</w:t>
      </w:r>
      <w:r w:rsidR="00FF38C0" w:rsidRPr="00FF38C0">
        <w:rPr>
          <w:i/>
        </w:rPr>
        <w:t>uch</w:t>
      </w:r>
      <w:r w:rsidR="00FF38C0">
        <w:t>?</w:t>
      </w:r>
    </w:p>
    <w:p w14:paraId="2314B477" w14:textId="059E1DAF" w:rsidR="004E6017" w:rsidRDefault="008E0560" w:rsidP="00B85365">
      <w:r>
        <w:t>___________________________</w:t>
      </w:r>
    </w:p>
    <w:p w14:paraId="6C5C0009" w14:textId="42F55813" w:rsidR="004E6017" w:rsidRDefault="008E0560" w:rsidP="00B85365">
      <w:r>
        <w:t>Chris Sowers,</w:t>
      </w:r>
    </w:p>
    <w:p w14:paraId="31FF528A" w14:textId="77777777" w:rsidR="00FF38C0" w:rsidRDefault="008E0560" w:rsidP="00B85365">
      <w:r>
        <w:t>Finance Committee Chair</w:t>
      </w:r>
    </w:p>
    <w:p w14:paraId="27109A1F" w14:textId="2B0E3BCB" w:rsidR="008E0560" w:rsidRDefault="00FF38C0" w:rsidP="00B85365">
      <w:r w:rsidRPr="00FF38C0">
        <w:t xml:space="preserve"> </w:t>
      </w:r>
      <w:r>
        <w:rPr>
          <w:noProof/>
        </w:rPr>
        <w:drawing>
          <wp:inline distT="0" distB="0" distL="0" distR="0" wp14:anchorId="7CF7E0A7" wp14:editId="17D21AA1">
            <wp:extent cx="1284790" cy="662993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31" cy="6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560" w:rsidSect="00C6455E">
      <w:pgSz w:w="12240" w:h="15840"/>
      <w:pgMar w:top="720" w:right="720" w:bottom="864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CA944" w14:textId="77777777" w:rsidR="00A1052B" w:rsidRDefault="00A1052B" w:rsidP="00630853">
      <w:r>
        <w:separator/>
      </w:r>
    </w:p>
  </w:endnote>
  <w:endnote w:type="continuationSeparator" w:id="0">
    <w:p w14:paraId="4A1B918A" w14:textId="77777777" w:rsidR="00A1052B" w:rsidRDefault="00A1052B" w:rsidP="0063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389AD" w14:textId="77777777" w:rsidR="00A1052B" w:rsidRDefault="00A1052B" w:rsidP="00630853">
      <w:r>
        <w:separator/>
      </w:r>
    </w:p>
  </w:footnote>
  <w:footnote w:type="continuationSeparator" w:id="0">
    <w:p w14:paraId="6F7DFA3C" w14:textId="77777777" w:rsidR="00A1052B" w:rsidRDefault="00A1052B" w:rsidP="00630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15"/>
    <w:rsid w:val="000413FE"/>
    <w:rsid w:val="00055210"/>
    <w:rsid w:val="00165CB5"/>
    <w:rsid w:val="001B6447"/>
    <w:rsid w:val="00312315"/>
    <w:rsid w:val="003316E2"/>
    <w:rsid w:val="003719A6"/>
    <w:rsid w:val="003E67F4"/>
    <w:rsid w:val="004636FD"/>
    <w:rsid w:val="00472E50"/>
    <w:rsid w:val="004C5446"/>
    <w:rsid w:val="004E6017"/>
    <w:rsid w:val="005104D0"/>
    <w:rsid w:val="005674C0"/>
    <w:rsid w:val="00571B6E"/>
    <w:rsid w:val="00630853"/>
    <w:rsid w:val="00665F06"/>
    <w:rsid w:val="006A5A6D"/>
    <w:rsid w:val="006A7AD9"/>
    <w:rsid w:val="008E0560"/>
    <w:rsid w:val="009E41A7"/>
    <w:rsid w:val="00A1052B"/>
    <w:rsid w:val="00A3398A"/>
    <w:rsid w:val="00B56AAF"/>
    <w:rsid w:val="00B85365"/>
    <w:rsid w:val="00BA4F07"/>
    <w:rsid w:val="00C6455E"/>
    <w:rsid w:val="00EE2AD2"/>
    <w:rsid w:val="00F01B5F"/>
    <w:rsid w:val="00FF38C0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605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3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site-text">
    <w:name w:val="wsite-text"/>
    <w:basedOn w:val="DefaultParagraphFont"/>
    <w:rsid w:val="00312315"/>
  </w:style>
  <w:style w:type="character" w:styleId="Strong">
    <w:name w:val="Strong"/>
    <w:basedOn w:val="DefaultParagraphFont"/>
    <w:uiPriority w:val="22"/>
    <w:qFormat/>
    <w:rsid w:val="003123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5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0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5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3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site-text">
    <w:name w:val="wsite-text"/>
    <w:basedOn w:val="DefaultParagraphFont"/>
    <w:rsid w:val="00312315"/>
  </w:style>
  <w:style w:type="character" w:styleId="Strong">
    <w:name w:val="Strong"/>
    <w:basedOn w:val="DefaultParagraphFont"/>
    <w:uiPriority w:val="22"/>
    <w:qFormat/>
    <w:rsid w:val="003123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5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0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-Drive:Users:chrissowers:Documents:Cornwall%20Church:Finance%20Committee:Budget%202018:CUMC%202018%20Budget%20#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Cornwall UMC</a:t>
            </a:r>
          </a:p>
          <a:p>
            <a:pPr>
              <a:defRPr/>
            </a:pPr>
            <a:r>
              <a:rPr lang="en-US"/>
              <a:t>General Fund Budget Expenses</a:t>
            </a:r>
          </a:p>
          <a:p>
            <a:pPr>
              <a:defRPr/>
            </a:pPr>
            <a:r>
              <a:rPr lang="en-US"/>
              <a:t>2018 (Draft 3) $382,358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Chart!$A$8:$A$12</c:f>
              <c:strCache>
                <c:ptCount val="5"/>
                <c:pt idx="0">
                  <c:v>SPRC</c:v>
                </c:pt>
                <c:pt idx="1">
                  <c:v>Trustees</c:v>
                </c:pt>
                <c:pt idx="2">
                  <c:v>COM</c:v>
                </c:pt>
                <c:pt idx="3">
                  <c:v>Other</c:v>
                </c:pt>
                <c:pt idx="4">
                  <c:v>Conference</c:v>
                </c:pt>
              </c:strCache>
            </c:strRef>
          </c:cat>
          <c:val>
            <c:numRef>
              <c:f>Chart!$B$8:$B$12</c:f>
              <c:numCache>
                <c:formatCode>"$"#,##0_);\("$"#,##0\)</c:formatCode>
                <c:ptCount val="5"/>
                <c:pt idx="0">
                  <c:v>221986.92480000001</c:v>
                </c:pt>
                <c:pt idx="1">
                  <c:v>77395.623600000006</c:v>
                </c:pt>
                <c:pt idx="2">
                  <c:v>23170</c:v>
                </c:pt>
                <c:pt idx="3">
                  <c:v>4675</c:v>
                </c:pt>
                <c:pt idx="4">
                  <c:v>55130.18</c:v>
                </c:pt>
              </c:numCache>
            </c:numRef>
          </c:val>
        </c:ser>
        <c:ser>
          <c:idx val="1"/>
          <c:order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Chart!$A$8:$A$12</c:f>
              <c:strCache>
                <c:ptCount val="5"/>
                <c:pt idx="0">
                  <c:v>SPRC</c:v>
                </c:pt>
                <c:pt idx="1">
                  <c:v>Trustees</c:v>
                </c:pt>
                <c:pt idx="2">
                  <c:v>COM</c:v>
                </c:pt>
                <c:pt idx="3">
                  <c:v>Other</c:v>
                </c:pt>
                <c:pt idx="4">
                  <c:v>Conference</c:v>
                </c:pt>
              </c:strCache>
            </c:strRef>
          </c:cat>
          <c:val>
            <c:numRef>
              <c:f>Chart!$C$8:$C$12</c:f>
              <c:numCache>
                <c:formatCode>0.0%</c:formatCode>
                <c:ptCount val="5"/>
                <c:pt idx="0">
                  <c:v>0.580573918902903</c:v>
                </c:pt>
                <c:pt idx="1">
                  <c:v>0.20241678891614601</c:v>
                </c:pt>
                <c:pt idx="2">
                  <c:v>6.0597702829118499E-2</c:v>
                </c:pt>
                <c:pt idx="3">
                  <c:v>1.22267699924959E-2</c:v>
                </c:pt>
                <c:pt idx="4">
                  <c:v>0.144184819359336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Sowers</dc:creator>
  <cp:lastModifiedBy>Secretary</cp:lastModifiedBy>
  <cp:revision>4</cp:revision>
  <cp:lastPrinted>2017-11-01T16:06:00Z</cp:lastPrinted>
  <dcterms:created xsi:type="dcterms:W3CDTF">2017-10-23T13:10:00Z</dcterms:created>
  <dcterms:modified xsi:type="dcterms:W3CDTF">2017-11-01T16:11:00Z</dcterms:modified>
</cp:coreProperties>
</file>